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52" w:rsidRPr="00865452" w:rsidRDefault="00865452" w:rsidP="009E378F">
      <w:pPr>
        <w:pStyle w:val="Corpsdetexte"/>
        <w:spacing w:after="120"/>
        <w:jc w:val="both"/>
        <w:rPr>
          <w:b/>
          <w:sz w:val="22"/>
          <w:szCs w:val="22"/>
        </w:rPr>
      </w:pPr>
      <w:r w:rsidRPr="00865452">
        <w:rPr>
          <w:b/>
          <w:sz w:val="22"/>
          <w:szCs w:val="22"/>
        </w:rPr>
        <w:t>FONDS DE SOUTIEN AUX MANIFESTATIONS CULTURELLES D’INTERET DEPARTEMENTAL</w:t>
      </w:r>
    </w:p>
    <w:p w:rsidR="009E378F" w:rsidRDefault="009E378F" w:rsidP="009E378F">
      <w:pPr>
        <w:pStyle w:val="Corpsdetexte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L’objectif de l’aide est de s</w:t>
      </w:r>
      <w:r w:rsidR="00BB42B8">
        <w:rPr>
          <w:sz w:val="22"/>
          <w:szCs w:val="22"/>
        </w:rPr>
        <w:t>outenir l'organisation de manifestations d’intérêt départemental à caractère artistique et culturel  (spectacle vivant, musique, danse, audiovisuel…) contribuant au maillage durable du territoire départemental et à la diversité des formes d’expression.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 fonds s’adresse aux manifestations ou évènements </w:t>
      </w:r>
      <w:r w:rsidR="009A781B">
        <w:rPr>
          <w:sz w:val="22"/>
          <w:szCs w:val="22"/>
        </w:rPr>
        <w:t>récurrents</w:t>
      </w:r>
      <w:r>
        <w:rPr>
          <w:sz w:val="22"/>
          <w:szCs w:val="22"/>
        </w:rPr>
        <w:t xml:space="preserve"> limités dans le temps avec une périodicité de programmation annuelle, biennale ou triennale.</w:t>
      </w:r>
    </w:p>
    <w:p w:rsidR="009E378F" w:rsidRDefault="009E378F" w:rsidP="00BB42B8">
      <w:pPr>
        <w:pStyle w:val="Corpsdetexte"/>
        <w:spacing w:after="120"/>
        <w:jc w:val="both"/>
        <w:rPr>
          <w:b/>
          <w:bCs/>
          <w:sz w:val="22"/>
          <w:szCs w:val="22"/>
        </w:rPr>
      </w:pPr>
      <w:r w:rsidRPr="009E378F">
        <w:rPr>
          <w:b/>
          <w:bCs/>
          <w:sz w:val="22"/>
          <w:szCs w:val="22"/>
          <w:u w:val="single"/>
        </w:rPr>
        <w:t>5 catégories</w:t>
      </w:r>
      <w:r>
        <w:rPr>
          <w:b/>
          <w:bCs/>
          <w:sz w:val="22"/>
          <w:szCs w:val="22"/>
        </w:rPr>
        <w:t> :</w:t>
      </w:r>
    </w:p>
    <w:p w:rsidR="00BB42B8" w:rsidRDefault="009E378F" w:rsidP="00BB42B8">
      <w:pPr>
        <w:pStyle w:val="Corpsdetexte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1 - </w:t>
      </w:r>
      <w:r w:rsidR="00BB42B8">
        <w:rPr>
          <w:b/>
          <w:bCs/>
          <w:sz w:val="22"/>
          <w:szCs w:val="22"/>
        </w:rPr>
        <w:t>Manifestations culturelles d’ampleur départementale</w:t>
      </w:r>
      <w:r w:rsidR="00BB42B8">
        <w:rPr>
          <w:sz w:val="22"/>
          <w:szCs w:val="22"/>
        </w:rPr>
        <w:t xml:space="preserve">, durablement ancrées sur le département, contribuant à l’attractivité et au rayonnement du territoire, ayant un niveau artistique confirmé et une organisation professionnelle. </w:t>
      </w:r>
    </w:p>
    <w:p w:rsidR="00BB42B8" w:rsidRDefault="00BB42B8" w:rsidP="00BB42B8">
      <w:pPr>
        <w:pStyle w:val="Corpsdetexte"/>
        <w:spacing w:after="120"/>
        <w:ind w:left="360"/>
        <w:jc w:val="both"/>
        <w:rPr>
          <w:sz w:val="22"/>
          <w:szCs w:val="22"/>
        </w:rPr>
      </w:pPr>
    </w:p>
    <w:p w:rsidR="00BB42B8" w:rsidRDefault="009E378F" w:rsidP="00BB42B8">
      <w:pPr>
        <w:pStyle w:val="Corpsdetexte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2 - </w:t>
      </w:r>
      <w:r w:rsidR="00BB42B8">
        <w:rPr>
          <w:b/>
          <w:bCs/>
          <w:sz w:val="22"/>
          <w:szCs w:val="22"/>
        </w:rPr>
        <w:t>Manifestations culturelles présentant un enjeu artistique particulier</w:t>
      </w:r>
      <w:r w:rsidR="00BB42B8">
        <w:rPr>
          <w:sz w:val="22"/>
          <w:szCs w:val="22"/>
        </w:rPr>
        <w:t xml:space="preserve"> (sculpture contemporaine, musiques rares, land art, ...). </w:t>
      </w:r>
    </w:p>
    <w:p w:rsidR="00BB42B8" w:rsidRDefault="00BB42B8" w:rsidP="00BB42B8">
      <w:pPr>
        <w:pStyle w:val="Corpsdetexte"/>
        <w:spacing w:after="120"/>
        <w:ind w:left="360"/>
        <w:jc w:val="both"/>
        <w:rPr>
          <w:sz w:val="22"/>
          <w:szCs w:val="22"/>
        </w:rPr>
      </w:pPr>
    </w:p>
    <w:p w:rsidR="00BB42B8" w:rsidRDefault="009E378F" w:rsidP="00BB42B8">
      <w:pPr>
        <w:pStyle w:val="Corpsdetexte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3 - </w:t>
      </w:r>
      <w:r w:rsidR="00BB42B8">
        <w:rPr>
          <w:b/>
          <w:bCs/>
          <w:sz w:val="22"/>
          <w:szCs w:val="22"/>
        </w:rPr>
        <w:t>Manifestations contribuant à la promotion du cinéma en milieu rural. </w:t>
      </w:r>
    </w:p>
    <w:p w:rsidR="00BB42B8" w:rsidRDefault="00BB42B8" w:rsidP="00BB42B8">
      <w:pPr>
        <w:pStyle w:val="Corpsdetexte"/>
        <w:spacing w:after="120"/>
        <w:jc w:val="both"/>
        <w:rPr>
          <w:b/>
          <w:bCs/>
          <w:sz w:val="22"/>
          <w:szCs w:val="22"/>
        </w:rPr>
      </w:pPr>
    </w:p>
    <w:p w:rsidR="00BB42B8" w:rsidRDefault="009E378F" w:rsidP="00BB42B8">
      <w:pPr>
        <w:pStyle w:val="Corpsdetexte"/>
        <w:spacing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4 - </w:t>
      </w:r>
      <w:r w:rsidR="00BB42B8">
        <w:rPr>
          <w:b/>
          <w:bCs/>
          <w:sz w:val="22"/>
          <w:szCs w:val="22"/>
        </w:rPr>
        <w:t>Manifestations ou projets culturels ayant une dimension territoriale et citoyenne</w:t>
      </w:r>
      <w:r w:rsidR="00BB42B8">
        <w:rPr>
          <w:bCs/>
          <w:sz w:val="22"/>
          <w:szCs w:val="22"/>
        </w:rPr>
        <w:t xml:space="preserve">, </w:t>
      </w:r>
      <w:r w:rsidR="00BB42B8">
        <w:rPr>
          <w:sz w:val="22"/>
          <w:szCs w:val="22"/>
        </w:rPr>
        <w:t>comprenant nécessairement une phase de présentation au public, affichant une dominante artistique, avec des artistes associés, impliqués, voire porteurs du projet.</w:t>
      </w:r>
      <w:r w:rsidR="00BB42B8">
        <w:rPr>
          <w:bCs/>
          <w:sz w:val="22"/>
          <w:szCs w:val="22"/>
        </w:rPr>
        <w:t xml:space="preserve">  </w:t>
      </w:r>
    </w:p>
    <w:p w:rsidR="00BB42B8" w:rsidRDefault="00BB42B8" w:rsidP="00BB42B8">
      <w:pPr>
        <w:pStyle w:val="Corpsdetexte"/>
        <w:spacing w:after="120"/>
        <w:jc w:val="both"/>
        <w:rPr>
          <w:sz w:val="22"/>
          <w:szCs w:val="22"/>
        </w:rPr>
      </w:pPr>
    </w:p>
    <w:p w:rsidR="00BB42B8" w:rsidRPr="009A781B" w:rsidRDefault="009E378F" w:rsidP="00BB42B8">
      <w:pPr>
        <w:pStyle w:val="Corpsdetexte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5 - </w:t>
      </w:r>
      <w:r w:rsidR="00BB42B8">
        <w:rPr>
          <w:b/>
          <w:bCs/>
          <w:sz w:val="22"/>
          <w:szCs w:val="22"/>
        </w:rPr>
        <w:t xml:space="preserve">Manifestations affichant une envergure </w:t>
      </w:r>
      <w:r w:rsidR="009A781B">
        <w:rPr>
          <w:b/>
          <w:bCs/>
          <w:sz w:val="22"/>
          <w:szCs w:val="22"/>
        </w:rPr>
        <w:t xml:space="preserve">plus </w:t>
      </w:r>
      <w:r w:rsidR="00BB42B8">
        <w:rPr>
          <w:b/>
          <w:bCs/>
          <w:sz w:val="22"/>
          <w:szCs w:val="22"/>
        </w:rPr>
        <w:t>modeste</w:t>
      </w:r>
      <w:r w:rsidR="009A781B">
        <w:rPr>
          <w:b/>
          <w:bCs/>
          <w:sz w:val="22"/>
          <w:szCs w:val="22"/>
        </w:rPr>
        <w:t>,</w:t>
      </w:r>
      <w:r w:rsidR="00BB42B8">
        <w:rPr>
          <w:sz w:val="22"/>
          <w:szCs w:val="22"/>
        </w:rPr>
        <w:t xml:space="preserve"> </w:t>
      </w:r>
      <w:r w:rsidR="009A781B">
        <w:rPr>
          <w:sz w:val="22"/>
          <w:szCs w:val="22"/>
        </w:rPr>
        <w:t xml:space="preserve">mais </w:t>
      </w:r>
      <w:r w:rsidR="00BB42B8">
        <w:rPr>
          <w:sz w:val="22"/>
          <w:szCs w:val="22"/>
        </w:rPr>
        <w:t xml:space="preserve">que le Département souhaite accompagner pour un développement futur en raison de leur contenu et/ou de leur implantation. </w:t>
      </w:r>
    </w:p>
    <w:p w:rsidR="00BB42B8" w:rsidRDefault="00BB42B8" w:rsidP="00BB42B8">
      <w:pPr>
        <w:pStyle w:val="Corpsdetexte"/>
        <w:spacing w:after="120"/>
        <w:jc w:val="both"/>
        <w:rPr>
          <w:sz w:val="22"/>
          <w:szCs w:val="22"/>
        </w:rPr>
      </w:pPr>
    </w:p>
    <w:p w:rsidR="00BB42B8" w:rsidRDefault="00BB42B8" w:rsidP="00BB42B8">
      <w:pPr>
        <w:pStyle w:val="Corpsdetexte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Les expositions</w:t>
      </w:r>
      <w:r>
        <w:rPr>
          <w:sz w:val="22"/>
          <w:szCs w:val="22"/>
        </w:rPr>
        <w:t xml:space="preserve"> ne peuvent être prises en compte que lorsqu’elles présentent à la fois un intérêt exceptionnel, un enjeu artistique particulier, une ampleur de nature à avoir - a minima - un retentissement départemental et qu’elles comportent un volet signi</w:t>
      </w:r>
      <w:r w:rsidR="009A781B">
        <w:rPr>
          <w:sz w:val="22"/>
          <w:szCs w:val="22"/>
        </w:rPr>
        <w:t>ficatif de médiation culturelle et présentent un caractère récurrent.</w:t>
      </w:r>
    </w:p>
    <w:p w:rsidR="009E378F" w:rsidRDefault="009E378F" w:rsidP="00BB42B8">
      <w:pPr>
        <w:pStyle w:val="Corpsdetexte"/>
        <w:spacing w:after="120"/>
        <w:jc w:val="both"/>
        <w:rPr>
          <w:sz w:val="22"/>
          <w:szCs w:val="22"/>
        </w:rPr>
      </w:pPr>
    </w:p>
    <w:p w:rsidR="00BB42B8" w:rsidRDefault="00BB42B8" w:rsidP="00BB42B8">
      <w:pPr>
        <w:pStyle w:val="Corpsdetexte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Sont exclues de ce fonds :</w:t>
      </w:r>
    </w:p>
    <w:p w:rsidR="00BB42B8" w:rsidRDefault="00BB42B8" w:rsidP="00BB42B8">
      <w:pPr>
        <w:pStyle w:val="Corpsdetexte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Les manifestations à caractère festif organisées dans le cadre d'une commémoration, d'un anniversaire ou d'un événement particulier et exceptionnel</w:t>
      </w:r>
      <w:r w:rsidR="009E378F">
        <w:rPr>
          <w:sz w:val="22"/>
          <w:szCs w:val="22"/>
        </w:rPr>
        <w:t>.</w:t>
      </w:r>
    </w:p>
    <w:p w:rsidR="00BB42B8" w:rsidRDefault="00BB42B8" w:rsidP="00BB42B8">
      <w:pPr>
        <w:pStyle w:val="Corpsdetexte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Les stages, formations, ateliers ou résidences d'artistes</w:t>
      </w:r>
      <w:r w:rsidR="009E378F">
        <w:rPr>
          <w:sz w:val="22"/>
          <w:szCs w:val="22"/>
        </w:rPr>
        <w:t>.</w:t>
      </w:r>
    </w:p>
    <w:p w:rsidR="00BB42B8" w:rsidRDefault="00BB42B8" w:rsidP="00BB42B8">
      <w:pPr>
        <w:pStyle w:val="Corpsdetexte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Les supports promotionnels</w:t>
      </w:r>
    </w:p>
    <w:p w:rsidR="00BB42B8" w:rsidRDefault="00BB42B8" w:rsidP="00BB42B8">
      <w:pPr>
        <w:pStyle w:val="Corpsdetexte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Les manifestations d’une seule journée ne comportant pas d’action culturelle significative inscrite dans le temps et le territoire de référence quelle que soit leur ampleur</w:t>
      </w:r>
      <w:r w:rsidR="009A781B">
        <w:rPr>
          <w:sz w:val="22"/>
          <w:szCs w:val="22"/>
        </w:rPr>
        <w:t>.</w:t>
      </w:r>
      <w:bookmarkStart w:id="0" w:name="_GoBack"/>
      <w:bookmarkEnd w:id="0"/>
    </w:p>
    <w:sectPr w:rsidR="00BB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B6D"/>
    <w:multiLevelType w:val="hybridMultilevel"/>
    <w:tmpl w:val="01240584"/>
    <w:lvl w:ilvl="0" w:tplc="72689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1B93"/>
    <w:multiLevelType w:val="hybridMultilevel"/>
    <w:tmpl w:val="027E1010"/>
    <w:lvl w:ilvl="0" w:tplc="72689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358"/>
    <w:multiLevelType w:val="hybridMultilevel"/>
    <w:tmpl w:val="E46C8782"/>
    <w:lvl w:ilvl="0" w:tplc="72689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58F4"/>
    <w:multiLevelType w:val="hybridMultilevel"/>
    <w:tmpl w:val="E63E6B8A"/>
    <w:lvl w:ilvl="0" w:tplc="72689FE2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0FE0086"/>
    <w:multiLevelType w:val="hybridMultilevel"/>
    <w:tmpl w:val="792E5368"/>
    <w:lvl w:ilvl="0" w:tplc="72689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7"/>
    <w:rsid w:val="00484517"/>
    <w:rsid w:val="00600C46"/>
    <w:rsid w:val="00865452"/>
    <w:rsid w:val="009A1644"/>
    <w:rsid w:val="009A781B"/>
    <w:rsid w:val="009E378F"/>
    <w:rsid w:val="00BB42B8"/>
    <w:rsid w:val="00C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2E9F-8D1C-4E0A-8D0A-E75A9C4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B8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B42B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3366"/>
      <w:jc w:val="both"/>
      <w:outlineLvl w:val="2"/>
    </w:pPr>
    <w:rPr>
      <w:rFonts w:ascii="Century Gothic" w:hAnsi="Century Gothic"/>
      <w:b/>
      <w:bCs/>
      <w:shadow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B42B8"/>
    <w:rPr>
      <w:rFonts w:ascii="Century Gothic" w:eastAsia="Times New Roman" w:hAnsi="Century Gothic" w:cs="Arial"/>
      <w:b/>
      <w:bCs/>
      <w:shadow/>
      <w:color w:val="FFFFFF"/>
      <w:szCs w:val="24"/>
      <w:shd w:val="clear" w:color="auto" w:fill="993366"/>
      <w:lang w:eastAsia="fr-FR"/>
    </w:rPr>
  </w:style>
  <w:style w:type="character" w:styleId="Lienhypertexte">
    <w:name w:val="Hyperlink"/>
    <w:semiHidden/>
    <w:unhideWhenUsed/>
    <w:rsid w:val="00BB42B8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B42B8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BB42B8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6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64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47B171CA.dotm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CD71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DOUJET FLORENCE</dc:creator>
  <cp:keywords/>
  <dc:description/>
  <cp:lastModifiedBy>LE DOUJET FLORENCE</cp:lastModifiedBy>
  <cp:revision>5</cp:revision>
  <cp:lastPrinted>2018-11-30T10:43:00Z</cp:lastPrinted>
  <dcterms:created xsi:type="dcterms:W3CDTF">2018-11-29T16:02:00Z</dcterms:created>
  <dcterms:modified xsi:type="dcterms:W3CDTF">2018-11-30T11:14:00Z</dcterms:modified>
</cp:coreProperties>
</file>